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82E8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</w:p>
    <w:p w14:paraId="1F3EA193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96" w:right="438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9050" distB="19050" distL="19050" distR="19050" wp14:anchorId="0F8D44F2" wp14:editId="399AA9BE">
            <wp:extent cx="1770380" cy="88773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19050" distB="19050" distL="19050" distR="19050" wp14:anchorId="7D6EAFD7" wp14:editId="1A5CD8CC">
            <wp:extent cx="1106170" cy="7283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2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19050" distB="19050" distL="19050" distR="19050" wp14:anchorId="76F5D02A" wp14:editId="4F3FD517">
            <wp:extent cx="1685925" cy="8877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94D16" w14:textId="77777777" w:rsidR="00041B97" w:rsidRDefault="00041B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96" w:right="438"/>
        <w:jc w:val="center"/>
        <w:rPr>
          <w:rFonts w:ascii="Cambria" w:eastAsia="Cambria" w:hAnsi="Cambria" w:cs="Cambria"/>
          <w:b/>
        </w:rPr>
      </w:pPr>
    </w:p>
    <w:p w14:paraId="059F0B51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96" w:right="438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2</w:t>
      </w:r>
      <w:r>
        <w:rPr>
          <w:rFonts w:ascii="Calibri" w:eastAsia="Calibri" w:hAnsi="Calibri" w:cs="Calibri"/>
          <w:b/>
          <w:color w:val="000000"/>
        </w:rPr>
        <w:t>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Canadian Senior Women’s Curling Friendship Tour </w:t>
      </w:r>
    </w:p>
    <w:p w14:paraId="4181D4C7" w14:textId="77777777" w:rsidR="00041B97" w:rsidRDefault="00041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28"/>
        <w:rPr>
          <w:rFonts w:ascii="Calibri" w:eastAsia="Calibri" w:hAnsi="Calibri" w:cs="Calibri"/>
        </w:rPr>
      </w:pPr>
    </w:p>
    <w:p w14:paraId="2CCCB288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Dear Tour Applicant:  </w:t>
      </w:r>
    </w:p>
    <w:p w14:paraId="43E9D5E3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4" w:lineRule="auto"/>
        <w:ind w:left="5" w:right="4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Thank you for your interest in the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Canadian Women’s Curling Friendship Tour to the </w:t>
      </w:r>
      <w:proofErr w:type="gramStart"/>
      <w:r>
        <w:rPr>
          <w:rFonts w:ascii="Calibri" w:eastAsia="Calibri" w:hAnsi="Calibri" w:cs="Calibri"/>
          <w:color w:val="000000"/>
        </w:rPr>
        <w:t>United  States</w:t>
      </w:r>
      <w:proofErr w:type="gramEnd"/>
      <w:r>
        <w:rPr>
          <w:rFonts w:ascii="Calibri" w:eastAsia="Calibri" w:hAnsi="Calibri" w:cs="Calibri"/>
          <w:color w:val="000000"/>
        </w:rPr>
        <w:t xml:space="preserve"> which is scheduled to take place in November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Since 1990 groups of women from </w:t>
      </w:r>
      <w:proofErr w:type="gramStart"/>
      <w:r>
        <w:rPr>
          <w:rFonts w:ascii="Calibri" w:eastAsia="Calibri" w:hAnsi="Calibri" w:cs="Calibri"/>
          <w:color w:val="000000"/>
        </w:rPr>
        <w:t>both  countries</w:t>
      </w:r>
      <w:proofErr w:type="gramEnd"/>
      <w:r>
        <w:rPr>
          <w:rFonts w:ascii="Calibri" w:eastAsia="Calibri" w:hAnsi="Calibri" w:cs="Calibri"/>
          <w:color w:val="000000"/>
        </w:rPr>
        <w:t xml:space="preserve"> have travelled to take part in  friendly competition.  In 2018 a USA group visited </w:t>
      </w:r>
      <w:proofErr w:type="gramStart"/>
      <w:r>
        <w:rPr>
          <w:rFonts w:ascii="Calibri" w:eastAsia="Calibri" w:hAnsi="Calibri" w:cs="Calibri"/>
          <w:color w:val="000000"/>
        </w:rPr>
        <w:t xml:space="preserve">Atlantic  </w:t>
      </w:r>
      <w:r>
        <w:rPr>
          <w:rFonts w:ascii="Calibri" w:eastAsia="Calibri" w:hAnsi="Calibri" w:cs="Calibri"/>
          <w:color w:val="000000"/>
        </w:rPr>
        <w:t>Canada</w:t>
      </w:r>
      <w:proofErr w:type="gramEnd"/>
      <w:r>
        <w:rPr>
          <w:rFonts w:ascii="Calibri" w:eastAsia="Calibri" w:hAnsi="Calibri" w:cs="Calibri"/>
          <w:color w:val="000000"/>
        </w:rPr>
        <w:t>. In 202</w:t>
      </w:r>
      <w:r>
        <w:rPr>
          <w:rFonts w:ascii="Calibri" w:eastAsia="Calibri" w:hAnsi="Calibri" w:cs="Calibri"/>
        </w:rPr>
        <w:t xml:space="preserve">2, following a one year </w:t>
      </w:r>
      <w:proofErr w:type="gramStart"/>
      <w:r>
        <w:rPr>
          <w:rFonts w:ascii="Calibri" w:eastAsia="Calibri" w:hAnsi="Calibri" w:cs="Calibri"/>
        </w:rPr>
        <w:t xml:space="preserve">delay, </w:t>
      </w:r>
      <w:r>
        <w:rPr>
          <w:rFonts w:ascii="Calibri" w:eastAsia="Calibri" w:hAnsi="Calibri" w:cs="Calibri"/>
          <w:color w:val="000000"/>
        </w:rPr>
        <w:t xml:space="preserve"> the</w:t>
      </w:r>
      <w:proofErr w:type="gramEnd"/>
      <w:r>
        <w:rPr>
          <w:rFonts w:ascii="Calibri" w:eastAsia="Calibri" w:hAnsi="Calibri" w:cs="Calibri"/>
          <w:color w:val="000000"/>
        </w:rPr>
        <w:t xml:space="preserve"> plan is to have curlers from the Atlantic provinces visit and play in the Eastern  US. </w:t>
      </w:r>
    </w:p>
    <w:p w14:paraId="7CBF2E11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62" w:lineRule="auto"/>
        <w:ind w:right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 xml:space="preserve"> have </w:t>
      </w:r>
      <w:r>
        <w:rPr>
          <w:rFonts w:ascii="Calibri" w:eastAsia="Calibri" w:hAnsi="Calibri" w:cs="Calibri"/>
        </w:rPr>
        <w:t>been working</w:t>
      </w:r>
      <w:r>
        <w:rPr>
          <w:rFonts w:ascii="Calibri" w:eastAsia="Calibri" w:hAnsi="Calibri" w:cs="Calibri"/>
          <w:color w:val="000000"/>
        </w:rPr>
        <w:t xml:space="preserve"> with the US coordinator and her committee to lay </w:t>
      </w:r>
      <w:proofErr w:type="gramStart"/>
      <w:r>
        <w:rPr>
          <w:rFonts w:ascii="Calibri" w:eastAsia="Calibri" w:hAnsi="Calibri" w:cs="Calibri"/>
          <w:color w:val="000000"/>
        </w:rPr>
        <w:t>the  foundation</w:t>
      </w:r>
      <w:proofErr w:type="gramEnd"/>
      <w:r>
        <w:rPr>
          <w:rFonts w:ascii="Calibri" w:eastAsia="Calibri" w:hAnsi="Calibri" w:cs="Calibri"/>
          <w:color w:val="000000"/>
        </w:rPr>
        <w:t xml:space="preserve"> of this tour as best we can at th</w:t>
      </w:r>
      <w:r>
        <w:rPr>
          <w:rFonts w:ascii="Calibri" w:eastAsia="Calibri" w:hAnsi="Calibri" w:cs="Calibri"/>
          <w:color w:val="000000"/>
        </w:rPr>
        <w:t xml:space="preserve">is date and </w:t>
      </w:r>
      <w:r>
        <w:rPr>
          <w:rFonts w:ascii="Calibri" w:eastAsia="Calibri" w:hAnsi="Calibri" w:cs="Calibri"/>
        </w:rPr>
        <w:t>keeping in mind travel restrictions and pandemic status</w:t>
      </w:r>
      <w:r>
        <w:rPr>
          <w:rFonts w:ascii="Calibri" w:eastAsia="Calibri" w:hAnsi="Calibri" w:cs="Calibri"/>
          <w:color w:val="000000"/>
        </w:rPr>
        <w:t xml:space="preserve">.  Following is an outline of what has been determined so far:  </w:t>
      </w:r>
    </w:p>
    <w:p w14:paraId="4D5742C1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72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Tour: </w:t>
      </w:r>
      <w:r>
        <w:rPr>
          <w:rFonts w:ascii="Calibri" w:eastAsia="Calibri" w:hAnsi="Calibri" w:cs="Calibri"/>
          <w:color w:val="000000"/>
        </w:rPr>
        <w:t xml:space="preserve">Number of Participants: 16 (4 from each Atlantic province) </w:t>
      </w:r>
    </w:p>
    <w:p w14:paraId="27A8B444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7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Dates</w:t>
      </w:r>
      <w:r>
        <w:rPr>
          <w:rFonts w:ascii="Calibri" w:eastAsia="Calibri" w:hAnsi="Calibri" w:cs="Calibri"/>
          <w:color w:val="000000"/>
        </w:rPr>
        <w:t>: Monday, November 7</w:t>
      </w:r>
      <w:proofErr w:type="gram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proofErr w:type="gramEnd"/>
      <w:r>
        <w:rPr>
          <w:rFonts w:ascii="Calibri" w:eastAsia="Calibri" w:hAnsi="Calibri" w:cs="Calibri"/>
          <w:color w:val="000000"/>
        </w:rPr>
        <w:t xml:space="preserve"> Friday, November </w:t>
      </w:r>
      <w:r>
        <w:rPr>
          <w:rFonts w:ascii="Calibri" w:eastAsia="Calibri" w:hAnsi="Calibri" w:cs="Calibri"/>
        </w:rPr>
        <w:t>18th,</w:t>
      </w:r>
      <w:r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0E18597E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30" w:lineRule="auto"/>
        <w:ind w:left="719" w:right="182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Travel Arrangements</w:t>
      </w:r>
      <w:r>
        <w:rPr>
          <w:rFonts w:ascii="Calibri" w:eastAsia="Calibri" w:hAnsi="Calibri" w:cs="Calibri"/>
          <w:color w:val="000000"/>
        </w:rPr>
        <w:t xml:space="preserve">: The tour will depart from and return to Halifax. </w:t>
      </w:r>
      <w:proofErr w:type="gramStart"/>
      <w:r>
        <w:rPr>
          <w:rFonts w:ascii="Calibri" w:eastAsia="Calibri" w:hAnsi="Calibri" w:cs="Calibri"/>
          <w:color w:val="000000"/>
        </w:rPr>
        <w:t>Each  team</w:t>
      </w:r>
      <w:proofErr w:type="gramEnd"/>
      <w:r>
        <w:rPr>
          <w:rFonts w:ascii="Calibri" w:eastAsia="Calibri" w:hAnsi="Calibri" w:cs="Calibri"/>
          <w:color w:val="000000"/>
        </w:rPr>
        <w:t xml:space="preserve"> member  will be responsible for their own travel arrangements and costs to/from  Halifax.  </w:t>
      </w:r>
    </w:p>
    <w:p w14:paraId="572DE082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Travel Insurance</w:t>
      </w:r>
      <w:r>
        <w:rPr>
          <w:rFonts w:ascii="Calibri" w:eastAsia="Calibri" w:hAnsi="Calibri" w:cs="Calibri"/>
          <w:color w:val="000000"/>
        </w:rPr>
        <w:t>: Team members will be responsibl</w:t>
      </w:r>
      <w:r>
        <w:rPr>
          <w:rFonts w:ascii="Calibri" w:eastAsia="Calibri" w:hAnsi="Calibri" w:cs="Calibri"/>
          <w:color w:val="000000"/>
        </w:rPr>
        <w:t xml:space="preserve">e for their own </w:t>
      </w:r>
      <w:proofErr w:type="gramStart"/>
      <w:r>
        <w:rPr>
          <w:rFonts w:ascii="Calibri" w:eastAsia="Calibri" w:hAnsi="Calibri" w:cs="Calibri"/>
          <w:color w:val="000000"/>
        </w:rPr>
        <w:t>travel  insurance</w:t>
      </w:r>
      <w:proofErr w:type="gramEnd"/>
      <w:r>
        <w:rPr>
          <w:rFonts w:ascii="Calibri" w:eastAsia="Calibri" w:hAnsi="Calibri" w:cs="Calibri"/>
          <w:color w:val="000000"/>
        </w:rPr>
        <w:t xml:space="preserve">.  </w:t>
      </w:r>
    </w:p>
    <w:p w14:paraId="160ABBBD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30" w:lineRule="auto"/>
        <w:ind w:left="727" w:right="148" w:hanging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Tour Cost</w:t>
      </w:r>
      <w:r>
        <w:rPr>
          <w:rFonts w:ascii="Calibri" w:eastAsia="Calibri" w:hAnsi="Calibri" w:cs="Calibri"/>
          <w:color w:val="000000"/>
        </w:rPr>
        <w:t xml:space="preserve">: It is challenging to provide </w:t>
      </w:r>
      <w:proofErr w:type="gramStart"/>
      <w:r>
        <w:rPr>
          <w:rFonts w:ascii="Calibri" w:eastAsia="Calibri" w:hAnsi="Calibri" w:cs="Calibri"/>
          <w:color w:val="000000"/>
        </w:rPr>
        <w:t>a  precise</w:t>
      </w:r>
      <w:proofErr w:type="gramEnd"/>
      <w:r>
        <w:rPr>
          <w:rFonts w:ascii="Calibri" w:eastAsia="Calibri" w:hAnsi="Calibri" w:cs="Calibri"/>
          <w:color w:val="000000"/>
        </w:rPr>
        <w:t xml:space="preserve"> cost of the Tour; however, at this time, it is  estimated at $4,000.  </w:t>
      </w:r>
    </w:p>
    <w:p w14:paraId="34D0F357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Included in this projected cost are:  </w:t>
      </w:r>
    </w:p>
    <w:p w14:paraId="4F14147D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Air fare (Halifax to Boston and return)  </w:t>
      </w:r>
    </w:p>
    <w:p w14:paraId="5062EEF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Land costs while in the US (Coach travel)  </w:t>
      </w:r>
    </w:p>
    <w:p w14:paraId="7E76D86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Accommodations (a combination of home hosting and hotel) </w:t>
      </w:r>
    </w:p>
    <w:p w14:paraId="3059546B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Team Clothing (on-ice uniforms and off-ice clothing) </w:t>
      </w:r>
    </w:p>
    <w:p w14:paraId="6E0854B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Social events (sightseeing and banquets)  </w:t>
      </w:r>
    </w:p>
    <w:p w14:paraId="50A744D4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Curling equipment  </w:t>
      </w:r>
    </w:p>
    <w:p w14:paraId="3C084A2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Tour pins (2) and Bannere</w:t>
      </w:r>
      <w:r>
        <w:rPr>
          <w:rFonts w:ascii="Calibri" w:eastAsia="Calibri" w:hAnsi="Calibri" w:cs="Calibri"/>
          <w:color w:val="000000"/>
        </w:rPr>
        <w:t xml:space="preserve">ttes; and  </w:t>
      </w:r>
    </w:p>
    <w:p w14:paraId="2511FC3C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Special gifts. </w:t>
      </w:r>
    </w:p>
    <w:p w14:paraId="3E064E82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3" w:lineRule="auto"/>
        <w:ind w:left="719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Tour Itinerary:</w:t>
      </w:r>
      <w:r>
        <w:rPr>
          <w:rFonts w:ascii="Calibri" w:eastAsia="Calibri" w:hAnsi="Calibri" w:cs="Calibri"/>
          <w:color w:val="000000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</w:rPr>
        <w:t>Eight,  8</w:t>
      </w:r>
      <w:proofErr w:type="gramEnd"/>
      <w:r>
        <w:rPr>
          <w:rFonts w:ascii="Calibri" w:eastAsia="Calibri" w:hAnsi="Calibri" w:cs="Calibri"/>
          <w:color w:val="000000"/>
        </w:rPr>
        <w:t xml:space="preserve">-end games will be played in various US curling clubs. At this </w:t>
      </w:r>
      <w:proofErr w:type="gramStart"/>
      <w:r>
        <w:rPr>
          <w:rFonts w:ascii="Calibri" w:eastAsia="Calibri" w:hAnsi="Calibri" w:cs="Calibri"/>
          <w:color w:val="000000"/>
        </w:rPr>
        <w:t>time,  clubs</w:t>
      </w:r>
      <w:proofErr w:type="gramEnd"/>
      <w:r>
        <w:rPr>
          <w:rFonts w:ascii="Calibri" w:eastAsia="Calibri" w:hAnsi="Calibri" w:cs="Calibri"/>
          <w:color w:val="000000"/>
        </w:rPr>
        <w:t xml:space="preserve"> in Massachusetts, Maryland, Pennsylvania and New York are committed. The </w:t>
      </w:r>
      <w:proofErr w:type="gramStart"/>
      <w:r>
        <w:rPr>
          <w:rFonts w:ascii="Calibri" w:eastAsia="Calibri" w:hAnsi="Calibri" w:cs="Calibri"/>
          <w:color w:val="000000"/>
        </w:rPr>
        <w:t>schedule  will</w:t>
      </w:r>
      <w:proofErr w:type="gramEnd"/>
      <w:r>
        <w:rPr>
          <w:rFonts w:ascii="Calibri" w:eastAsia="Calibri" w:hAnsi="Calibri" w:cs="Calibri"/>
          <w:color w:val="000000"/>
        </w:rPr>
        <w:t xml:space="preserve"> provide for free time for a little  sightseeing and shopping along the tour. Alread</w:t>
      </w:r>
      <w:r>
        <w:rPr>
          <w:rFonts w:ascii="Calibri" w:eastAsia="Calibri" w:hAnsi="Calibri" w:cs="Calibri"/>
          <w:color w:val="000000"/>
        </w:rPr>
        <w:t xml:space="preserve">y the </w:t>
      </w:r>
      <w:proofErr w:type="gramStart"/>
      <w:r>
        <w:rPr>
          <w:rFonts w:ascii="Calibri" w:eastAsia="Calibri" w:hAnsi="Calibri" w:cs="Calibri"/>
          <w:color w:val="000000"/>
        </w:rPr>
        <w:t>US  team</w:t>
      </w:r>
      <w:proofErr w:type="gramEnd"/>
      <w:r>
        <w:rPr>
          <w:rFonts w:ascii="Calibri" w:eastAsia="Calibri" w:hAnsi="Calibri" w:cs="Calibri"/>
          <w:color w:val="000000"/>
        </w:rPr>
        <w:t xml:space="preserve"> has plans for touring Boston and Washington DC. </w:t>
      </w:r>
    </w:p>
    <w:p w14:paraId="12FE9A5C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3" w:lineRule="auto"/>
        <w:ind w:left="716" w:right="298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Team Selection</w:t>
      </w:r>
      <w:r>
        <w:rPr>
          <w:rFonts w:ascii="Calibri" w:eastAsia="Calibri" w:hAnsi="Calibri" w:cs="Calibri"/>
          <w:color w:val="000000"/>
        </w:rPr>
        <w:t xml:space="preserve">:  All applicants (minimum - 50 years of </w:t>
      </w:r>
      <w:proofErr w:type="gramStart"/>
      <w:r>
        <w:rPr>
          <w:rFonts w:ascii="Calibri" w:eastAsia="Calibri" w:hAnsi="Calibri" w:cs="Calibri"/>
          <w:color w:val="000000"/>
        </w:rPr>
        <w:t>age)  must</w:t>
      </w:r>
      <w:proofErr w:type="gramEnd"/>
      <w:r>
        <w:rPr>
          <w:rFonts w:ascii="Calibri" w:eastAsia="Calibri" w:hAnsi="Calibri" w:cs="Calibri"/>
          <w:color w:val="000000"/>
        </w:rPr>
        <w:t xml:space="preserve"> complete the Tour Application to outline their involvement and contribution to curling, confirm they are an  active curler at </w:t>
      </w:r>
      <w:r>
        <w:rPr>
          <w:rFonts w:ascii="Calibri" w:eastAsia="Calibri" w:hAnsi="Calibri" w:cs="Calibri"/>
          <w:color w:val="000000"/>
        </w:rPr>
        <w:t xml:space="preserve">a Curling Canada affiliated curling club and agree to pay all costs involved  with being a participant on the tour.  </w:t>
      </w:r>
    </w:p>
    <w:p w14:paraId="4C7479B0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4" w:lineRule="auto"/>
        <w:ind w:left="7" w:right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Should you require any clarification or have any questions, please do not hesitate to contact me.  </w:t>
      </w:r>
    </w:p>
    <w:p w14:paraId="2B6D2C9B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34" w:lineRule="auto"/>
        <w:ind w:left="9" w:right="153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look forward to meeting and working with each member of the Canadian Team as we continue </w:t>
      </w:r>
      <w:proofErr w:type="gramStart"/>
      <w:r>
        <w:rPr>
          <w:rFonts w:ascii="Calibri" w:eastAsia="Calibri" w:hAnsi="Calibri" w:cs="Calibri"/>
          <w:color w:val="000000"/>
        </w:rPr>
        <w:t>to  formulate</w:t>
      </w:r>
      <w:proofErr w:type="gramEnd"/>
      <w:r>
        <w:rPr>
          <w:rFonts w:ascii="Calibri" w:eastAsia="Calibri" w:hAnsi="Calibri" w:cs="Calibri"/>
          <w:color w:val="000000"/>
        </w:rPr>
        <w:t xml:space="preserve"> plans for this Curling Friendship Tour to the United States.  </w:t>
      </w:r>
    </w:p>
    <w:p w14:paraId="1654FDB8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Yours in Curling,  </w:t>
      </w:r>
    </w:p>
    <w:p w14:paraId="5596334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Kathy Siddall, Canadian Tour Coordinator </w:t>
      </w:r>
    </w:p>
    <w:p w14:paraId="7E3A879A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 Canadian Women’s Curling Friendship Tour to the USA   </w:t>
      </w:r>
    </w:p>
    <w:p w14:paraId="26712A77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902-300-9915 </w:t>
      </w:r>
    </w:p>
    <w:p w14:paraId="5E76D319" w14:textId="77777777" w:rsidR="00041B97" w:rsidRDefault="00913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siddallkathy@gmail.com</w:t>
      </w:r>
    </w:p>
    <w:sectPr w:rsidR="00041B97">
      <w:pgSz w:w="12240" w:h="15840"/>
      <w:pgMar w:top="1427" w:right="1391" w:bottom="1745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97"/>
    <w:rsid w:val="00041B97"/>
    <w:rsid w:val="009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918F"/>
  <w15:docId w15:val="{1F952D02-D4E1-4AAA-B663-613CA10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Siddall</cp:lastModifiedBy>
  <cp:revision>2</cp:revision>
  <dcterms:created xsi:type="dcterms:W3CDTF">2022-01-15T16:55:00Z</dcterms:created>
  <dcterms:modified xsi:type="dcterms:W3CDTF">2022-01-15T16:55:00Z</dcterms:modified>
</cp:coreProperties>
</file>